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70B" w14:textId="529F849D" w:rsidR="00F825C7" w:rsidRDefault="006323A6">
      <w:pPr>
        <w:rPr>
          <w:color w:val="202020"/>
          <w:sz w:val="21"/>
          <w:szCs w:val="21"/>
          <w:shd w:val="clear" w:color="auto" w:fill="FFFFFF"/>
        </w:rPr>
      </w:pPr>
      <w:r>
        <w:rPr>
          <w:rStyle w:val="Strong"/>
          <w:color w:val="202020"/>
          <w:sz w:val="21"/>
          <w:szCs w:val="21"/>
          <w:shd w:val="clear" w:color="auto" w:fill="FFFFFF"/>
        </w:rPr>
        <w:t>Homing by a Different Road</w:t>
      </w:r>
      <w:r>
        <w:rPr>
          <w:color w:val="202020"/>
          <w:sz w:val="21"/>
          <w:szCs w:val="21"/>
        </w:rPr>
        <w:br/>
      </w:r>
      <w:r w:rsidRPr="006323A6">
        <w:rPr>
          <w:i/>
          <w:iCs/>
          <w:color w:val="202020"/>
          <w:sz w:val="21"/>
          <w:szCs w:val="21"/>
          <w:shd w:val="clear" w:color="auto" w:fill="FFFFFF"/>
        </w:rPr>
        <w:t>                  After Matthew 2:12</w:t>
      </w:r>
      <w:r w:rsidRPr="006323A6">
        <w:rPr>
          <w:i/>
          <w:iCs/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How good to be reminded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having finally found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the Source of the Light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that the wise way home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is often by an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unknown, untried,  uncharted way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(not the old way; we tried that)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proofErr w:type="spellStart"/>
      <w:r>
        <w:rPr>
          <w:color w:val="202020"/>
          <w:sz w:val="21"/>
          <w:szCs w:val="21"/>
          <w:shd w:val="clear" w:color="auto" w:fill="FFFFFF"/>
        </w:rPr>
        <w:t>Mapless</w:t>
      </w:r>
      <w:proofErr w:type="spellEnd"/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may find we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waver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falter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fumble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stumble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but we hold fast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as we discern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(if we keep our eyes open to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this interior light, this homing star)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that do not travel this way alone.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did not enter the doors that lead to the deeper darker depths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alone.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do not discern the way ahead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alone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do not seek our heart</w:t>
      </w:r>
      <w:r>
        <w:rPr>
          <w:color w:val="202020"/>
          <w:sz w:val="21"/>
          <w:szCs w:val="21"/>
          <w:shd w:val="clear" w:color="auto" w:fill="FFFFFF"/>
          <w:rtl/>
        </w:rPr>
        <w:t>’</w:t>
      </w:r>
      <w:r>
        <w:rPr>
          <w:color w:val="202020"/>
          <w:sz w:val="21"/>
          <w:szCs w:val="21"/>
          <w:shd w:val="clear" w:color="auto" w:fill="FFFFFF"/>
        </w:rPr>
        <w:t>s home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alone.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are accompanied by countless wise and strong ones,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hurting, seeking ones,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healing, thriving ones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questioning ones, like us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 teeming cloud of witnesses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 xml:space="preserve">also </w:t>
      </w:r>
      <w:proofErr w:type="spellStart"/>
      <w:r>
        <w:rPr>
          <w:color w:val="202020"/>
          <w:sz w:val="21"/>
          <w:szCs w:val="21"/>
          <w:shd w:val="clear" w:color="auto" w:fill="FFFFFF"/>
        </w:rPr>
        <w:t>mapless</w:t>
      </w:r>
      <w:proofErr w:type="spellEnd"/>
      <w:r>
        <w:rPr>
          <w:color w:val="20202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color w:val="202020"/>
          <w:sz w:val="21"/>
          <w:szCs w:val="21"/>
          <w:shd w:val="clear" w:color="auto" w:fill="FFFFFF"/>
        </w:rPr>
        <w:t>provisionless</w:t>
      </w:r>
      <w:proofErr w:type="spellEnd"/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offering the gift of companionship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in the grace that comes to those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who together walk this pilgrim way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to the homes of our souls.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stand in holy places.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move through holy spaces.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The whole world is charged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with the grandeur of this homing Light.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This beckoning light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quietly confides that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where we stand is holy,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where we walk is holy,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where this journey leads is holy.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lastRenderedPageBreak/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How good to be reminded that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all shall be well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in the dazzling darkness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at the still point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of this churning world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as we lead each other home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to do the work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we have been given to do.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 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RSC</w:t>
      </w:r>
      <w:r>
        <w:rPr>
          <w:color w:val="202020"/>
          <w:sz w:val="21"/>
          <w:szCs w:val="21"/>
        </w:rPr>
        <w:br/>
      </w:r>
      <w:r>
        <w:rPr>
          <w:color w:val="202020"/>
          <w:sz w:val="21"/>
          <w:szCs w:val="21"/>
          <w:shd w:val="clear" w:color="auto" w:fill="FFFFFF"/>
        </w:rPr>
        <w:t>Advent to Epiphany 2023</w:t>
      </w:r>
    </w:p>
    <w:p w14:paraId="59933515" w14:textId="6DCD6D0B" w:rsidR="006323A6" w:rsidRPr="006323A6" w:rsidRDefault="006323A6">
      <w:pPr>
        <w:rPr>
          <w:i/>
          <w:iCs/>
        </w:rPr>
      </w:pPr>
      <w:r w:rsidRPr="006323A6">
        <w:rPr>
          <w:i/>
          <w:iCs/>
          <w:color w:val="202020"/>
          <w:sz w:val="21"/>
          <w:szCs w:val="21"/>
          <w:shd w:val="clear" w:color="auto" w:fill="FFFFFF"/>
        </w:rPr>
        <w:t xml:space="preserve">Oasis Ministries for Spiritual Development </w:t>
      </w:r>
      <w:proofErr w:type="spellStart"/>
      <w:r w:rsidRPr="006323A6">
        <w:rPr>
          <w:i/>
          <w:iCs/>
          <w:color w:val="202020"/>
          <w:sz w:val="21"/>
          <w:szCs w:val="21"/>
          <w:shd w:val="clear" w:color="auto" w:fill="FFFFFF"/>
        </w:rPr>
        <w:t>PrayerNote</w:t>
      </w:r>
      <w:proofErr w:type="spellEnd"/>
      <w:r w:rsidRPr="006323A6">
        <w:rPr>
          <w:i/>
          <w:iCs/>
          <w:color w:val="202020"/>
          <w:sz w:val="21"/>
          <w:szCs w:val="21"/>
          <w:shd w:val="clear" w:color="auto" w:fill="FFFFFF"/>
        </w:rPr>
        <w:t xml:space="preserve"> 18.12.2023</w:t>
      </w:r>
    </w:p>
    <w:sectPr w:rsidR="006323A6" w:rsidRPr="00632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6"/>
    <w:rsid w:val="006323A6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728C"/>
  <w15:chartTrackingRefBased/>
  <w15:docId w15:val="{09F79275-7EF7-452D-BDC6-44B9EF8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Chaplain</cp:lastModifiedBy>
  <cp:revision>1</cp:revision>
  <dcterms:created xsi:type="dcterms:W3CDTF">2024-01-02T14:33:00Z</dcterms:created>
  <dcterms:modified xsi:type="dcterms:W3CDTF">2024-01-02T14:37:00Z</dcterms:modified>
</cp:coreProperties>
</file>